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4CA2379A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457184">
        <w:rPr>
          <w:rFonts w:eastAsia="宋体"/>
          <w:bCs w:val="0"/>
          <w:sz w:val="24"/>
          <w:lang w:eastAsia="zh-CN"/>
        </w:rPr>
        <w:t>3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781BF1" w:rsidRPr="00781BF1">
        <w:rPr>
          <w:rFonts w:eastAsia="宋体"/>
          <w:bCs w:val="0"/>
          <w:sz w:val="24"/>
          <w:lang w:eastAsia="zh-CN"/>
        </w:rPr>
        <w:t>R4-1915358</w:t>
      </w:r>
      <w:bookmarkStart w:id="0" w:name="_GoBack"/>
      <w:bookmarkEnd w:id="0"/>
    </w:p>
    <w:p w14:paraId="2464FE92" w14:textId="1F486620" w:rsidR="00463675" w:rsidRDefault="00457184">
      <w:pPr>
        <w:rPr>
          <w:rFonts w:ascii="Arial" w:hAnsi="Arial"/>
          <w:b/>
          <w:noProof/>
          <w:sz w:val="24"/>
          <w:lang w:eastAsia="zh-CN"/>
        </w:rPr>
      </w:pPr>
      <w:bookmarkStart w:id="1" w:name="OLE_LINK22"/>
      <w:r>
        <w:rPr>
          <w:rFonts w:ascii="Arial" w:hAnsi="Arial"/>
          <w:b/>
          <w:noProof/>
          <w:sz w:val="24"/>
          <w:lang w:eastAsia="zh-CN"/>
        </w:rPr>
        <w:t>Reno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18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="00DC66CC"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="00DC66CC" w:rsidRPr="00DC66CC">
        <w:rPr>
          <w:rFonts w:ascii="Arial" w:hAnsi="Arial"/>
          <w:b/>
          <w:noProof/>
          <w:sz w:val="24"/>
          <w:lang w:eastAsia="zh-CN"/>
        </w:rPr>
        <w:t>, 2019</w:t>
      </w:r>
      <w:bookmarkEnd w:id="1"/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5F2AFE4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E58C5" w:rsidRPr="00EE58C5">
        <w:rPr>
          <w:rFonts w:ascii="Arial" w:hAnsi="Arial" w:cs="Arial"/>
        </w:rPr>
        <w:t>Draft reply LS on BCS reporting for EN-DC BC</w:t>
      </w:r>
    </w:p>
    <w:p w14:paraId="4142800B" w14:textId="78B731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B3218" w:rsidRPr="006B3218">
        <w:rPr>
          <w:rFonts w:ascii="Arial" w:hAnsi="Arial" w:cs="Arial"/>
          <w:bCs/>
        </w:rPr>
        <w:t>R2-1914226</w:t>
      </w:r>
    </w:p>
    <w:p w14:paraId="2F36F7AB" w14:textId="4728BC2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218">
        <w:rPr>
          <w:rFonts w:ascii="Arial" w:hAnsi="Arial" w:cs="Arial"/>
          <w:bCs/>
        </w:rPr>
        <w:t>5</w:t>
      </w:r>
    </w:p>
    <w:p w14:paraId="6AC83482" w14:textId="4E8C5F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218" w:rsidRPr="00E7795F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5D12BBB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B3218">
        <w:rPr>
          <w:rFonts w:ascii="Arial" w:hAnsi="Arial" w:cs="Arial"/>
          <w:bCs/>
        </w:rPr>
        <w:t>2</w:t>
      </w:r>
    </w:p>
    <w:p w14:paraId="4EFE95BE" w14:textId="04831BA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03247">
        <w:rPr>
          <w:rFonts w:cs="Arial"/>
          <w:b w:val="0"/>
          <w:bCs/>
          <w:lang w:val="en-US"/>
        </w:rPr>
        <w:t>leo.liuye</w:t>
      </w:r>
      <w:r w:rsidR="002977DD">
        <w:rPr>
          <w:rFonts w:cs="Arial"/>
          <w:b w:val="0"/>
          <w:bCs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08AC36" w14:textId="243D6C6A" w:rsidR="005E4BE0" w:rsidRDefault="0006040F" w:rsidP="0001499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6B3218">
        <w:rPr>
          <w:rFonts w:ascii="Arial" w:eastAsia="Malgun Gothic" w:hAnsi="Arial" w:cs="Arial"/>
          <w:lang w:eastAsia="ko-KR"/>
        </w:rPr>
        <w:t>the EN-DC BCS questions raised by RAN2</w:t>
      </w:r>
      <w:r w:rsidR="0001499E">
        <w:rPr>
          <w:rFonts w:ascii="Arial" w:hAnsi="Arial" w:cs="Arial"/>
        </w:rPr>
        <w:t>.</w:t>
      </w:r>
      <w:r w:rsidR="004E574D">
        <w:rPr>
          <w:rFonts w:ascii="Arial" w:hAnsi="Arial" w:cs="Arial"/>
        </w:rPr>
        <w:t xml:space="preserve"> </w:t>
      </w:r>
    </w:p>
    <w:p w14:paraId="6DA38157" w14:textId="0D95D62F" w:rsidR="006B3218" w:rsidRPr="0073342F" w:rsidRDefault="00061284" w:rsidP="006B3218">
      <w:pPr>
        <w:spacing w:after="120"/>
        <w:rPr>
          <w:rFonts w:ascii="Arial" w:eastAsia="Yu Mincho" w:hAnsi="Arial" w:cs="Arial"/>
          <w:lang w:eastAsia="ja-JP"/>
        </w:rPr>
      </w:pPr>
      <w:r>
        <w:rPr>
          <w:rFonts w:ascii="Arial" w:hAnsi="Arial" w:cs="Arial"/>
        </w:rPr>
        <w:t>Method of a product</w:t>
      </w:r>
      <w:r w:rsidRPr="00061284">
        <w:rPr>
          <w:rFonts w:ascii="Arial" w:hAnsi="Arial" w:cs="Arial"/>
        </w:rPr>
        <w:t xml:space="preserve"> set of channel bandwidth</w:t>
      </w:r>
      <w:r w:rsidR="008605A0">
        <w:rPr>
          <w:rFonts w:ascii="Arial" w:hAnsi="Arial" w:cs="Arial"/>
        </w:rPr>
        <w:t>s</w:t>
      </w:r>
      <w:r w:rsidRPr="000612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inter-band including intra-band EN-DC combination </w:t>
      </w:r>
      <w:r w:rsidRPr="00061284">
        <w:rPr>
          <w:rFonts w:ascii="Arial" w:hAnsi="Arial" w:cs="Arial"/>
        </w:rPr>
        <w:t xml:space="preserve">for </w:t>
      </w:r>
      <w:r w:rsidR="008605A0">
        <w:rPr>
          <w:rFonts w:ascii="Arial" w:hAnsi="Arial" w:cs="Arial"/>
        </w:rPr>
        <w:t xml:space="preserve">BCS reporting was adopted in RAN4. Product set means common set of channel bandwidths among different BCS reported by the UE for LTE or NR carriers in the </w:t>
      </w:r>
      <w:r w:rsidR="00DD515A">
        <w:rPr>
          <w:rFonts w:ascii="Arial" w:hAnsi="Arial" w:cs="Arial"/>
        </w:rPr>
        <w:t xml:space="preserve">inter-band </w:t>
      </w:r>
      <w:r w:rsidR="008605A0">
        <w:rPr>
          <w:rFonts w:ascii="Arial" w:hAnsi="Arial" w:cs="Arial"/>
        </w:rPr>
        <w:t xml:space="preserve">EN-DC band combination. </w:t>
      </w:r>
      <w:r w:rsidR="006B3218">
        <w:rPr>
          <w:rFonts w:ascii="Arial" w:eastAsia="Yu Mincho" w:hAnsi="Arial" w:cs="Arial"/>
          <w:lang w:eastAsia="ja-JP"/>
        </w:rPr>
        <w:t>RAN4 confirms that RAN2 understanding</w:t>
      </w:r>
      <w:r w:rsidR="008605A0">
        <w:rPr>
          <w:rFonts w:ascii="Arial" w:eastAsia="Yu Mincho" w:hAnsi="Arial" w:cs="Arial"/>
          <w:lang w:eastAsia="ja-JP"/>
        </w:rPr>
        <w:t xml:space="preserve"> is correct</w:t>
      </w:r>
      <w:r w:rsidR="006B3218" w:rsidRPr="0073342F">
        <w:rPr>
          <w:rFonts w:ascii="Arial" w:eastAsia="Yu Mincho" w:hAnsi="Arial" w:cs="Arial"/>
          <w:lang w:eastAsia="ja-JP"/>
        </w:rPr>
        <w:t xml:space="preserve"> that </w:t>
      </w:r>
      <w:r w:rsidR="006B3218">
        <w:rPr>
          <w:rFonts w:ascii="Arial" w:eastAsia="Yu Mincho" w:hAnsi="Arial" w:cs="Arial"/>
          <w:lang w:eastAsia="ja-JP"/>
        </w:rPr>
        <w:t xml:space="preserve">at most </w:t>
      </w:r>
      <w:r w:rsidR="006B3218" w:rsidRPr="0073342F">
        <w:rPr>
          <w:rFonts w:ascii="Arial" w:eastAsia="Yu Mincho" w:hAnsi="Arial" w:cs="Arial"/>
          <w:lang w:eastAsia="ja-JP"/>
        </w:rPr>
        <w:t>the following types of BCS need to be signalled.</w:t>
      </w:r>
      <w:r>
        <w:rPr>
          <w:rFonts w:ascii="Arial" w:eastAsia="Yu Mincho" w:hAnsi="Arial" w:cs="Arial"/>
          <w:lang w:eastAsia="ja-JP"/>
        </w:rPr>
        <w:t xml:space="preserve"> </w:t>
      </w:r>
    </w:p>
    <w:p w14:paraId="5769F4DA" w14:textId="77777777" w:rsidR="006B3218" w:rsidRPr="0073342F" w:rsidRDefault="006B3218" w:rsidP="006B3218">
      <w:pPr>
        <w:spacing w:after="120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1)</w:t>
      </w:r>
      <w:r w:rsidRPr="0073342F">
        <w:rPr>
          <w:rFonts w:ascii="Arial" w:eastAsia="Yu Mincho" w:hAnsi="Arial" w:cs="Arial"/>
          <w:lang w:eastAsia="ja-JP"/>
        </w:rPr>
        <w:tab/>
        <w:t>BCS for LTE CA component</w:t>
      </w:r>
    </w:p>
    <w:p w14:paraId="16E322F8" w14:textId="77777777" w:rsidR="006B3218" w:rsidRPr="0073342F" w:rsidRDefault="006B3218" w:rsidP="006B3218">
      <w:pPr>
        <w:spacing w:after="120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2)</w:t>
      </w:r>
      <w:r w:rsidRPr="0073342F">
        <w:rPr>
          <w:rFonts w:ascii="Arial" w:eastAsia="Yu Mincho" w:hAnsi="Arial" w:cs="Arial"/>
          <w:lang w:eastAsia="ja-JP"/>
        </w:rPr>
        <w:tab/>
        <w:t>BCS for NR CA component</w:t>
      </w:r>
    </w:p>
    <w:p w14:paraId="22C13A6B" w14:textId="77777777" w:rsidR="006B3218" w:rsidRDefault="006B3218" w:rsidP="006B3218">
      <w:pPr>
        <w:spacing w:after="120"/>
        <w:rPr>
          <w:rFonts w:ascii="Arial" w:eastAsia="Yu Mincho" w:hAnsi="Arial" w:cs="Arial"/>
          <w:lang w:eastAsia="ja-JP"/>
        </w:rPr>
      </w:pPr>
      <w:r w:rsidRPr="0073342F">
        <w:rPr>
          <w:rFonts w:ascii="Arial" w:eastAsia="Yu Mincho" w:hAnsi="Arial" w:cs="Arial"/>
          <w:lang w:eastAsia="ja-JP"/>
        </w:rPr>
        <w:t>3)</w:t>
      </w:r>
      <w:r w:rsidRPr="0073342F">
        <w:rPr>
          <w:rFonts w:ascii="Arial" w:eastAsia="Yu Mincho" w:hAnsi="Arial" w:cs="Arial"/>
          <w:lang w:eastAsia="ja-JP"/>
        </w:rPr>
        <w:tab/>
        <w:t>BCS for intra-band EN-DC component</w:t>
      </w:r>
    </w:p>
    <w:p w14:paraId="7F31E2DE" w14:textId="77777777" w:rsidR="00C14F22" w:rsidRPr="00A155CC" w:rsidRDefault="00C14F22" w:rsidP="006B3218">
      <w:pPr>
        <w:spacing w:after="120"/>
        <w:rPr>
          <w:rFonts w:ascii="Arial" w:hAnsi="Arial" w:cs="Arial"/>
          <w:lang w:eastAsia="zh-CN"/>
        </w:rPr>
      </w:pPr>
    </w:p>
    <w:p w14:paraId="777F8DF8" w14:textId="34B62E0F" w:rsidR="006B3218" w:rsidRDefault="006B3218" w:rsidP="006B321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the specific examples, RAN4 would like to clarify how to report BCS according </w:t>
      </w:r>
      <w:r w:rsidR="008605A0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>the generic principle.</w:t>
      </w:r>
    </w:p>
    <w:p w14:paraId="2C96D35B" w14:textId="77777777" w:rsidR="006B3218" w:rsidRPr="00C14F22" w:rsidRDefault="006B3218" w:rsidP="006B3218">
      <w:pPr>
        <w:numPr>
          <w:ilvl w:val="0"/>
          <w:numId w:val="17"/>
        </w:numPr>
        <w:spacing w:after="120"/>
        <w:rPr>
          <w:rFonts w:ascii="Arial" w:hAnsi="Arial" w:cs="Arial"/>
        </w:rPr>
      </w:pPr>
      <w:r w:rsidRPr="00C14F22">
        <w:rPr>
          <w:rFonts w:ascii="Arial" w:hAnsi="Arial" w:cs="Arial"/>
          <w:lang w:eastAsia="zh-CN"/>
        </w:rPr>
        <w:t>Intra-band EN-DC without LTE CA or NR CA, e.g. DC_(n)41AA, DC_3A_n3A</w:t>
      </w:r>
    </w:p>
    <w:p w14:paraId="1F19F7EB" w14:textId="0041B141" w:rsidR="006B3218" w:rsidRDefault="00C14F22" w:rsidP="006B3218">
      <w:pPr>
        <w:spacing w:after="120"/>
        <w:rPr>
          <w:rFonts w:ascii="Arial" w:hAnsi="Arial" w:cs="Arial"/>
          <w:lang w:eastAsia="zh-CN"/>
        </w:rPr>
      </w:pPr>
      <w:r w:rsidRPr="00C14F22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 w:hint="eastAsia"/>
          <w:lang w:eastAsia="zh-CN"/>
        </w:rPr>
        <w:t xml:space="preserve"> For this kind of intra-band EN-DC combinations, only BCS for intra-band EN-DC should be reported.</w:t>
      </w:r>
    </w:p>
    <w:p w14:paraId="37D9515D" w14:textId="77777777" w:rsidR="00C14F22" w:rsidRDefault="00C14F22" w:rsidP="006B3218">
      <w:pPr>
        <w:spacing w:after="120"/>
        <w:rPr>
          <w:rFonts w:ascii="Arial" w:hAnsi="Arial" w:cs="Arial"/>
          <w:lang w:eastAsia="zh-CN"/>
        </w:rPr>
      </w:pPr>
    </w:p>
    <w:p w14:paraId="0AB6D917" w14:textId="77777777" w:rsidR="00C14F22" w:rsidRPr="00A43BA0" w:rsidRDefault="00C14F22" w:rsidP="00C14F22">
      <w:pPr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Intra-band EN-DC with LTE CA and</w:t>
      </w:r>
      <w:r>
        <w:rPr>
          <w:rFonts w:ascii="Arial" w:hAnsi="Arial" w:cs="Arial" w:hint="eastAsia"/>
          <w:lang w:eastAsia="zh-CN"/>
        </w:rPr>
        <w:t>/</w:t>
      </w:r>
      <w:r>
        <w:rPr>
          <w:rFonts w:ascii="Arial" w:hAnsi="Arial" w:cs="Arial"/>
          <w:lang w:eastAsia="zh-CN"/>
        </w:rPr>
        <w:t xml:space="preserve">or NR CA inside, e.g. </w:t>
      </w:r>
      <w:r w:rsidRPr="00A43BA0">
        <w:rPr>
          <w:rFonts w:ascii="Arial" w:hAnsi="Arial" w:cs="Arial"/>
          <w:lang w:eastAsia="zh-CN"/>
        </w:rPr>
        <w:t>DC_(n)41CA</w:t>
      </w:r>
      <w:r>
        <w:rPr>
          <w:rFonts w:ascii="Arial" w:hAnsi="Arial" w:cs="Arial"/>
          <w:lang w:eastAsia="zh-CN"/>
        </w:rPr>
        <w:t xml:space="preserve">, </w:t>
      </w:r>
      <w:r w:rsidRPr="00A43BA0">
        <w:rPr>
          <w:rFonts w:ascii="Arial" w:hAnsi="Arial" w:cs="Arial"/>
          <w:lang w:eastAsia="zh-CN"/>
        </w:rPr>
        <w:t>DC_41C_n41A</w:t>
      </w:r>
    </w:p>
    <w:p w14:paraId="4248A21A" w14:textId="03C53801" w:rsidR="006B3218" w:rsidRDefault="00C14F22" w:rsidP="006B3218">
      <w:pPr>
        <w:spacing w:after="120"/>
        <w:rPr>
          <w:rFonts w:ascii="Arial" w:hAnsi="Arial" w:cs="Arial"/>
          <w:lang w:eastAsia="zh-CN"/>
        </w:rPr>
      </w:pPr>
      <w:r w:rsidRPr="00C14F22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 w:hint="eastAsia"/>
          <w:lang w:eastAsia="zh-CN"/>
        </w:rPr>
        <w:t xml:space="preserve"> For this kind of intra-band EN-DC combinations,</w:t>
      </w:r>
      <w:r>
        <w:rPr>
          <w:rFonts w:ascii="Arial" w:hAnsi="Arial" w:cs="Arial"/>
          <w:lang w:eastAsia="zh-CN"/>
        </w:rPr>
        <w:t xml:space="preserve"> BCS for intra-band EN-DC should be reported</w:t>
      </w:r>
      <w:r w:rsidR="00215105">
        <w:rPr>
          <w:rFonts w:ascii="Arial" w:hAnsi="Arial" w:cs="Arial"/>
          <w:lang w:eastAsia="zh-CN"/>
        </w:rPr>
        <w:t xml:space="preserve">, e.g. for </w:t>
      </w:r>
      <w:r w:rsidR="00215105" w:rsidRPr="00A43BA0">
        <w:rPr>
          <w:rFonts w:ascii="Arial" w:hAnsi="Arial" w:cs="Arial"/>
          <w:lang w:eastAsia="zh-CN"/>
        </w:rPr>
        <w:t>DC_(n)41CA</w:t>
      </w:r>
      <w:r w:rsidR="00215105">
        <w:rPr>
          <w:rFonts w:ascii="Arial" w:hAnsi="Arial" w:cs="Arial"/>
          <w:lang w:eastAsia="zh-CN"/>
        </w:rPr>
        <w:t xml:space="preserve">, </w:t>
      </w:r>
      <w:r w:rsidR="00DD515A">
        <w:rPr>
          <w:rFonts w:ascii="Arial" w:hAnsi="Arial" w:cs="Arial"/>
          <w:lang w:eastAsia="zh-CN"/>
        </w:rPr>
        <w:t xml:space="preserve">only </w:t>
      </w:r>
      <w:r w:rsidR="00215105">
        <w:rPr>
          <w:rFonts w:ascii="Arial" w:hAnsi="Arial" w:cs="Arial"/>
          <w:lang w:eastAsia="zh-CN"/>
        </w:rPr>
        <w:t xml:space="preserve">BCS for </w:t>
      </w:r>
      <w:r w:rsidR="00215105" w:rsidRPr="00A43BA0">
        <w:rPr>
          <w:rFonts w:ascii="Arial" w:hAnsi="Arial" w:cs="Arial"/>
          <w:lang w:eastAsia="zh-CN"/>
        </w:rPr>
        <w:t>DC_(n)41CA</w:t>
      </w:r>
      <w:r w:rsidR="00215105">
        <w:rPr>
          <w:rFonts w:ascii="Arial" w:hAnsi="Arial" w:cs="Arial"/>
          <w:lang w:eastAsia="zh-CN"/>
        </w:rPr>
        <w:t xml:space="preserve"> should be reported</w:t>
      </w:r>
      <w:r>
        <w:rPr>
          <w:rFonts w:ascii="Arial" w:hAnsi="Arial" w:cs="Arial"/>
          <w:lang w:eastAsia="zh-CN"/>
        </w:rPr>
        <w:t xml:space="preserve">. </w:t>
      </w:r>
    </w:p>
    <w:p w14:paraId="27133A39" w14:textId="77777777" w:rsidR="00C14F22" w:rsidRDefault="00C14F22" w:rsidP="006B3218">
      <w:pPr>
        <w:spacing w:after="120"/>
        <w:rPr>
          <w:rFonts w:ascii="Arial" w:hAnsi="Arial" w:cs="Arial"/>
          <w:lang w:eastAsia="zh-CN"/>
        </w:rPr>
      </w:pPr>
    </w:p>
    <w:p w14:paraId="48EE9BCE" w14:textId="77777777" w:rsidR="00C14F22" w:rsidRPr="003E7E66" w:rsidRDefault="00C14F22" w:rsidP="00C14F22">
      <w:pPr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Intra-band EN-DC with additional inter-band LTE CA</w:t>
      </w:r>
      <w:r w:rsidRPr="002B748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</w:t>
      </w:r>
      <w:r>
        <w:rPr>
          <w:rFonts w:ascii="Arial" w:hAnsi="Arial" w:cs="Arial" w:hint="eastAsia"/>
          <w:lang w:eastAsia="zh-CN"/>
        </w:rPr>
        <w:t>/</w:t>
      </w:r>
      <w:r>
        <w:rPr>
          <w:rFonts w:ascii="Arial" w:hAnsi="Arial" w:cs="Arial"/>
          <w:lang w:eastAsia="zh-CN"/>
        </w:rPr>
        <w:t>or</w:t>
      </w:r>
      <w:r w:rsidRPr="002B748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NR CA, e.g. </w:t>
      </w:r>
      <w:r w:rsidRPr="001D7B13">
        <w:rPr>
          <w:rFonts w:ascii="Arial" w:hAnsi="Arial" w:cs="Arial"/>
          <w:lang w:eastAsia="zh-CN"/>
        </w:rPr>
        <w:t>DC_2A-(n)71AA</w:t>
      </w:r>
      <w:r>
        <w:rPr>
          <w:rFonts w:ascii="Arial" w:hAnsi="Arial" w:cs="Arial"/>
          <w:lang w:eastAsia="zh-CN"/>
        </w:rPr>
        <w:t>, DC_(n)41AA_n77C</w:t>
      </w:r>
    </w:p>
    <w:p w14:paraId="37FB90CB" w14:textId="400231B1" w:rsidR="00C14F22" w:rsidRPr="00C14F22" w:rsidRDefault="00C14F22" w:rsidP="006B3218">
      <w:pPr>
        <w:spacing w:after="120"/>
        <w:rPr>
          <w:rFonts w:ascii="Arial" w:hAnsi="Arial" w:cs="Arial"/>
          <w:lang w:eastAsia="zh-CN"/>
        </w:rPr>
      </w:pPr>
      <w:r w:rsidRPr="00C14F22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 w:hint="eastAsia"/>
          <w:lang w:eastAsia="zh-CN"/>
        </w:rPr>
        <w:t xml:space="preserve"> For this kind of int</w:t>
      </w:r>
      <w:r w:rsidR="005C5387">
        <w:rPr>
          <w:rFonts w:ascii="Arial" w:hAnsi="Arial" w:cs="Arial"/>
          <w:lang w:eastAsia="zh-CN"/>
        </w:rPr>
        <w:t>er plus intra-band</w:t>
      </w:r>
      <w:r>
        <w:rPr>
          <w:rFonts w:ascii="Arial" w:hAnsi="Arial" w:cs="Arial" w:hint="eastAsia"/>
          <w:lang w:eastAsia="zh-CN"/>
        </w:rPr>
        <w:t xml:space="preserve"> EN-DC combinations,</w:t>
      </w:r>
      <w:r>
        <w:rPr>
          <w:rFonts w:ascii="Arial" w:hAnsi="Arial" w:cs="Arial"/>
          <w:lang w:eastAsia="zh-CN"/>
        </w:rPr>
        <w:t xml:space="preserve"> BCS for intra-band EN-DC and BCS for inter-band LTE CA and/or </w:t>
      </w:r>
      <w:r w:rsidR="00CB2A22">
        <w:rPr>
          <w:rFonts w:ascii="Arial" w:hAnsi="Arial" w:cs="Arial"/>
          <w:lang w:eastAsia="zh-CN"/>
        </w:rPr>
        <w:t xml:space="preserve">BCS for </w:t>
      </w:r>
      <w:r w:rsidR="00DD515A">
        <w:rPr>
          <w:rFonts w:ascii="Arial" w:hAnsi="Arial" w:cs="Arial"/>
          <w:lang w:eastAsia="zh-CN"/>
        </w:rPr>
        <w:t>inter</w:t>
      </w:r>
      <w:r w:rsidR="00CB2A22">
        <w:rPr>
          <w:rFonts w:ascii="Arial" w:hAnsi="Arial" w:cs="Arial"/>
          <w:lang w:eastAsia="zh-CN"/>
        </w:rPr>
        <w:t xml:space="preserve">-band </w:t>
      </w:r>
      <w:r>
        <w:rPr>
          <w:rFonts w:ascii="Arial" w:hAnsi="Arial" w:cs="Arial"/>
          <w:lang w:eastAsia="zh-CN"/>
        </w:rPr>
        <w:t>NR CA should be reported</w:t>
      </w:r>
      <w:r w:rsidR="00215105">
        <w:rPr>
          <w:rFonts w:ascii="Arial" w:hAnsi="Arial" w:cs="Arial"/>
          <w:lang w:eastAsia="zh-CN"/>
        </w:rPr>
        <w:t xml:space="preserve">, e.g. for </w:t>
      </w:r>
      <w:r w:rsidR="00215105" w:rsidRPr="001D7B13">
        <w:rPr>
          <w:rFonts w:ascii="Arial" w:hAnsi="Arial" w:cs="Arial"/>
          <w:lang w:eastAsia="zh-CN"/>
        </w:rPr>
        <w:t>DC_2A-(n)71AA</w:t>
      </w:r>
      <w:r w:rsidR="00215105">
        <w:rPr>
          <w:rFonts w:ascii="Arial" w:hAnsi="Arial" w:cs="Arial"/>
          <w:lang w:eastAsia="zh-CN"/>
        </w:rPr>
        <w:t>, both BCS for DC_(n)71AA and BCS for CA_2A-71A should be reported</w:t>
      </w:r>
      <w:r>
        <w:rPr>
          <w:rFonts w:ascii="Arial" w:hAnsi="Arial" w:cs="Arial"/>
          <w:lang w:eastAsia="zh-CN"/>
        </w:rPr>
        <w:t>.</w:t>
      </w:r>
      <w:r w:rsidR="00CB2A22">
        <w:rPr>
          <w:rFonts w:ascii="Arial" w:hAnsi="Arial" w:cs="Arial"/>
          <w:lang w:eastAsia="zh-CN"/>
        </w:rPr>
        <w:t xml:space="preserve"> The UE shall support a product or common set of channel bandwidths for the LTE or NR carrier.</w:t>
      </w:r>
    </w:p>
    <w:p w14:paraId="273D16E1" w14:textId="77777777" w:rsidR="006B3218" w:rsidRPr="006B3218" w:rsidRDefault="006B3218" w:rsidP="0001499E">
      <w:pPr>
        <w:spacing w:after="120"/>
        <w:rPr>
          <w:rFonts w:ascii="Arial" w:hAnsi="Arial" w:cs="Arial"/>
          <w:lang w:eastAsia="zh-CN"/>
        </w:rPr>
      </w:pPr>
    </w:p>
    <w:p w14:paraId="4A9D7E57" w14:textId="77777777" w:rsidR="004E574D" w:rsidRDefault="004E574D" w:rsidP="0016577B">
      <w:pPr>
        <w:spacing w:after="120"/>
        <w:rPr>
          <w:rFonts w:ascii="Arial" w:hAnsi="Arial" w:cs="Arial"/>
          <w:b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1AB3C7D7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6B3218">
        <w:rPr>
          <w:rFonts w:ascii="Arial" w:hAnsi="Arial" w:cs="Arial"/>
          <w:b/>
          <w:lang w:eastAsia="zh-CN"/>
        </w:rPr>
        <w:t>2</w:t>
      </w:r>
    </w:p>
    <w:p w14:paraId="05C7F50F" w14:textId="439F41F9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>RAN4 kindly asks RAN</w:t>
      </w:r>
      <w:r w:rsidR="006B3218">
        <w:rPr>
          <w:rFonts w:ascii="Arial" w:hAnsi="Arial" w:cs="Arial"/>
          <w:lang w:eastAsia="zh-CN"/>
        </w:rPr>
        <w:t>2</w:t>
      </w:r>
      <w:r w:rsidR="00003247" w:rsidRPr="008F1D2B">
        <w:rPr>
          <w:rFonts w:ascii="Arial" w:hAnsi="Arial" w:cs="Arial"/>
          <w:lang w:eastAsia="zh-CN"/>
        </w:rPr>
        <w:t xml:space="preserve"> to take the above information into account</w:t>
      </w:r>
      <w:r w:rsidR="00003247">
        <w:rPr>
          <w:rFonts w:ascii="Arial" w:hAnsi="Arial" w:cs="Arial"/>
          <w:lang w:eastAsia="zh-CN"/>
        </w:rPr>
        <w:t xml:space="preserve"> in the future work.</w:t>
      </w:r>
      <w:r>
        <w:rPr>
          <w:rFonts w:ascii="Arial" w:hAnsi="Arial" w:cs="Arial" w:hint="eastAsia"/>
          <w:lang w:eastAsia="zh-CN"/>
        </w:rPr>
        <w:t xml:space="preserve">  </w:t>
      </w:r>
    </w:p>
    <w:p w14:paraId="53A68856" w14:textId="77777777" w:rsidR="008214DA" w:rsidRPr="0047069B" w:rsidRDefault="008214DA" w:rsidP="00FE364E">
      <w:pPr>
        <w:spacing w:after="120"/>
        <w:rPr>
          <w:rFonts w:ascii="Arial" w:hAnsi="Arial" w:cs="Arial"/>
        </w:rPr>
      </w:pPr>
    </w:p>
    <w:p w14:paraId="3C2472DD" w14:textId="4AA1EB00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457184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2891845D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25648B8E" w14:textId="13DD052F" w:rsidR="006B3218" w:rsidRDefault="006B3218" w:rsidP="006B32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</w:t>
      </w:r>
      <w:r w:rsidR="005C5387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C5387">
        <w:rPr>
          <w:rFonts w:ascii="Arial" w:hAnsi="Arial" w:cs="Arial"/>
          <w:bCs/>
        </w:rPr>
        <w:t>April 20 – 24</w:t>
      </w:r>
      <w:r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5C5387">
        <w:rPr>
          <w:rFonts w:ascii="Arial" w:hAnsi="Arial" w:cs="Arial"/>
          <w:bCs/>
          <w:color w:val="000000"/>
        </w:rPr>
        <w:tab/>
        <w:t>China</w:t>
      </w:r>
    </w:p>
    <w:p w14:paraId="33B79890" w14:textId="77777777" w:rsidR="006B3218" w:rsidRPr="006B3218" w:rsidRDefault="006B3218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52976" w14:textId="77777777" w:rsidR="00397113" w:rsidRDefault="00397113">
      <w:r>
        <w:separator/>
      </w:r>
    </w:p>
  </w:endnote>
  <w:endnote w:type="continuationSeparator" w:id="0">
    <w:p w14:paraId="0B9D864A" w14:textId="77777777" w:rsidR="00397113" w:rsidRDefault="0039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87A3C" w14:textId="77777777" w:rsidR="00397113" w:rsidRDefault="00397113">
      <w:r>
        <w:separator/>
      </w:r>
    </w:p>
  </w:footnote>
  <w:footnote w:type="continuationSeparator" w:id="0">
    <w:p w14:paraId="5EC8A044" w14:textId="77777777" w:rsidR="00397113" w:rsidRDefault="00397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D04A73"/>
    <w:multiLevelType w:val="hybridMultilevel"/>
    <w:tmpl w:val="D694AC10"/>
    <w:lvl w:ilvl="0" w:tplc="599E9E5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247"/>
    <w:rsid w:val="0001499E"/>
    <w:rsid w:val="0003565A"/>
    <w:rsid w:val="0003719B"/>
    <w:rsid w:val="00045511"/>
    <w:rsid w:val="0006040F"/>
    <w:rsid w:val="00061284"/>
    <w:rsid w:val="00076F32"/>
    <w:rsid w:val="000A0155"/>
    <w:rsid w:val="000A6E5C"/>
    <w:rsid w:val="000C26E1"/>
    <w:rsid w:val="000D113A"/>
    <w:rsid w:val="000D199D"/>
    <w:rsid w:val="000D2DC4"/>
    <w:rsid w:val="000F12FD"/>
    <w:rsid w:val="00102364"/>
    <w:rsid w:val="00103594"/>
    <w:rsid w:val="001063EA"/>
    <w:rsid w:val="00133BE9"/>
    <w:rsid w:val="001576BB"/>
    <w:rsid w:val="00163FD2"/>
    <w:rsid w:val="0016577B"/>
    <w:rsid w:val="0016659C"/>
    <w:rsid w:val="00172393"/>
    <w:rsid w:val="00177DA3"/>
    <w:rsid w:val="00186F77"/>
    <w:rsid w:val="00193164"/>
    <w:rsid w:val="001A7080"/>
    <w:rsid w:val="001B008D"/>
    <w:rsid w:val="001D2108"/>
    <w:rsid w:val="001E6E45"/>
    <w:rsid w:val="001F5D39"/>
    <w:rsid w:val="001F6183"/>
    <w:rsid w:val="00205339"/>
    <w:rsid w:val="00214CC5"/>
    <w:rsid w:val="0021510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97113"/>
    <w:rsid w:val="003B117D"/>
    <w:rsid w:val="003C3065"/>
    <w:rsid w:val="003C3F8F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57184"/>
    <w:rsid w:val="00462054"/>
    <w:rsid w:val="00463675"/>
    <w:rsid w:val="0047069B"/>
    <w:rsid w:val="00471713"/>
    <w:rsid w:val="00483E17"/>
    <w:rsid w:val="00496D50"/>
    <w:rsid w:val="004A09E2"/>
    <w:rsid w:val="004A0DBB"/>
    <w:rsid w:val="004A1632"/>
    <w:rsid w:val="004B067C"/>
    <w:rsid w:val="004C454A"/>
    <w:rsid w:val="004C6071"/>
    <w:rsid w:val="004D058E"/>
    <w:rsid w:val="004D1605"/>
    <w:rsid w:val="004E2356"/>
    <w:rsid w:val="004E336D"/>
    <w:rsid w:val="004E51A5"/>
    <w:rsid w:val="004E574D"/>
    <w:rsid w:val="004F17E5"/>
    <w:rsid w:val="004F3AA9"/>
    <w:rsid w:val="0050174F"/>
    <w:rsid w:val="00501F64"/>
    <w:rsid w:val="0050539A"/>
    <w:rsid w:val="00505F59"/>
    <w:rsid w:val="005219FE"/>
    <w:rsid w:val="00537714"/>
    <w:rsid w:val="005518DD"/>
    <w:rsid w:val="00557D6F"/>
    <w:rsid w:val="005667C9"/>
    <w:rsid w:val="00586564"/>
    <w:rsid w:val="00591547"/>
    <w:rsid w:val="005921A6"/>
    <w:rsid w:val="00594DA5"/>
    <w:rsid w:val="005C373E"/>
    <w:rsid w:val="005C5387"/>
    <w:rsid w:val="005C7689"/>
    <w:rsid w:val="005D1733"/>
    <w:rsid w:val="005D558D"/>
    <w:rsid w:val="005D5906"/>
    <w:rsid w:val="005E4BE0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00E9"/>
    <w:rsid w:val="006714BC"/>
    <w:rsid w:val="00672EA7"/>
    <w:rsid w:val="0067303B"/>
    <w:rsid w:val="00677087"/>
    <w:rsid w:val="006775AB"/>
    <w:rsid w:val="006A3A8C"/>
    <w:rsid w:val="006A473B"/>
    <w:rsid w:val="006B3218"/>
    <w:rsid w:val="006D1114"/>
    <w:rsid w:val="006F19AC"/>
    <w:rsid w:val="006F3166"/>
    <w:rsid w:val="006F7688"/>
    <w:rsid w:val="00701A2B"/>
    <w:rsid w:val="00702C7E"/>
    <w:rsid w:val="00714188"/>
    <w:rsid w:val="00781BF1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4501F"/>
    <w:rsid w:val="00845F63"/>
    <w:rsid w:val="0084604E"/>
    <w:rsid w:val="0085183B"/>
    <w:rsid w:val="0085578D"/>
    <w:rsid w:val="00856757"/>
    <w:rsid w:val="008605A0"/>
    <w:rsid w:val="008612CD"/>
    <w:rsid w:val="00865ED7"/>
    <w:rsid w:val="00870CFE"/>
    <w:rsid w:val="00873297"/>
    <w:rsid w:val="00881F64"/>
    <w:rsid w:val="008831D9"/>
    <w:rsid w:val="00883DB4"/>
    <w:rsid w:val="00884E69"/>
    <w:rsid w:val="008C1D20"/>
    <w:rsid w:val="008D1B54"/>
    <w:rsid w:val="008D6CB7"/>
    <w:rsid w:val="008E21D5"/>
    <w:rsid w:val="008F358E"/>
    <w:rsid w:val="008F581B"/>
    <w:rsid w:val="00901AAD"/>
    <w:rsid w:val="00905202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9F273F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2F25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14F22"/>
    <w:rsid w:val="00C231ED"/>
    <w:rsid w:val="00C2354D"/>
    <w:rsid w:val="00C31545"/>
    <w:rsid w:val="00C46C1A"/>
    <w:rsid w:val="00C5115E"/>
    <w:rsid w:val="00C51C0C"/>
    <w:rsid w:val="00C52AEB"/>
    <w:rsid w:val="00C5389E"/>
    <w:rsid w:val="00C64D34"/>
    <w:rsid w:val="00C74543"/>
    <w:rsid w:val="00C750D8"/>
    <w:rsid w:val="00C861E7"/>
    <w:rsid w:val="00C92EE3"/>
    <w:rsid w:val="00CB14FE"/>
    <w:rsid w:val="00CB2A22"/>
    <w:rsid w:val="00CD3BC0"/>
    <w:rsid w:val="00CF5EBE"/>
    <w:rsid w:val="00D0741F"/>
    <w:rsid w:val="00D20064"/>
    <w:rsid w:val="00D24338"/>
    <w:rsid w:val="00D40BEF"/>
    <w:rsid w:val="00D42DF3"/>
    <w:rsid w:val="00D43AA8"/>
    <w:rsid w:val="00D442BD"/>
    <w:rsid w:val="00D56BDF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515A"/>
    <w:rsid w:val="00DD77BF"/>
    <w:rsid w:val="00DE1524"/>
    <w:rsid w:val="00DE7C20"/>
    <w:rsid w:val="00DF7F04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58C5"/>
    <w:rsid w:val="00EE62A7"/>
    <w:rsid w:val="00F03D9B"/>
    <w:rsid w:val="00F04A89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2002-04-23T00:10:00Z</cp:lastPrinted>
  <dcterms:created xsi:type="dcterms:W3CDTF">2019-11-06T13:06:00Z</dcterms:created>
  <dcterms:modified xsi:type="dcterms:W3CDTF">2019-11-08T21:07:00Z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(3)pt2mh5aiRPp2LRhAcwv8tjPGSDfAfLqc5aYA2QbLmteu33uTpXE1zM9sP3VXsRYsgSmZ4LLc
X83TghXh2oddozBIOh/CLnjeHWKZmcXEixfFCUWE0yQvyLd42R7jMNCEN6vVeCUtW21b+U+R
Ufj++EiFZdukBWI+ZrdkFlz2W71vfo6nKpA58K50t80hmxPw/mfAhfGXRcPuFRQcPGMFfNXr
gtTkBZN0OXNx14nduB</vt:lpwstr>
  </property>
  <property fmtid="{D5CDD505-2E9C-101B-9397-08002B2CF9AE}" pid="5" name="_2015_ms_pID_7253431">
    <vt:lpwstr>LIYLbzTHSNMMgUG1D0bLePv9WJiPfNlWWHv5Pp4s4f3DIKNi/Z0tpd
HLBMSPj+isvRFTfab5b5XBPQoucqd2D30gDmLS5Nha5f4cHXuwDKEdozOgPobLCd5Stmm0ue
l1FmdzhEFpJX4nUyQYUrdsOW2CyR74g9BrbeCYnvhgYi/SPBwIMyzjdnm1wms1aG3sW/084p
p6iMSiY+JwduVeh8xVmKLG46MEKUyOSxx2FS</vt:lpwstr>
  </property>
  <property fmtid="{D5CDD505-2E9C-101B-9397-08002B2CF9AE}" pid="6" name="_2015_ms_pID_7253432">
    <vt:lpwstr>YU6s3CAk1Pixb3/Mi4DXsLM=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